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2208AB5C" w:rsidR="00C07E87" w:rsidRPr="006E0D0D" w:rsidRDefault="006E0D0D" w:rsidP="00C07E87">
      <w:pPr>
        <w:pStyle w:val="3GPPHeader"/>
        <w:spacing w:after="60"/>
        <w:rPr>
          <w:rFonts w:ascii="Arial" w:hAnsi="Arial" w:cs="Arial"/>
          <w:b w:val="0"/>
          <w:bCs/>
          <w:szCs w:val="24"/>
          <w:highlight w:val="yellow"/>
        </w:rPr>
      </w:pPr>
      <w:r w:rsidRPr="006E0D0D">
        <w:rPr>
          <w:rFonts w:ascii="Arial" w:hAnsi="Arial" w:cs="Arial"/>
          <w:b w:val="0"/>
          <w:bCs/>
        </w:rPr>
        <w:t xml:space="preserve">3GPP TSG RAN WG1 Meeting </w:t>
      </w:r>
      <w:r w:rsidR="008E53F8">
        <w:rPr>
          <w:rFonts w:ascii="Arial" w:hAnsi="Arial" w:cs="Arial"/>
          <w:b w:val="0"/>
          <w:bCs/>
        </w:rPr>
        <w:t>#</w:t>
      </w:r>
      <w:r w:rsidR="004936E4">
        <w:rPr>
          <w:rFonts w:ascii="Arial" w:hAnsi="Arial" w:cs="Arial"/>
          <w:b w:val="0"/>
          <w:bCs/>
        </w:rPr>
        <w:t>90bis</w:t>
      </w:r>
      <w:r w:rsidR="00F44643" w:rsidRPr="006E0D0D">
        <w:rPr>
          <w:rFonts w:ascii="Arial" w:hAnsi="Arial" w:cs="Arial"/>
          <w:b w:val="0"/>
          <w:bCs/>
        </w:rPr>
        <w:tab/>
      </w:r>
      <w:r w:rsidR="009468C8" w:rsidRPr="006E0D0D">
        <w:rPr>
          <w:rFonts w:ascii="Arial" w:hAnsi="Arial" w:cs="Arial"/>
          <w:b w:val="0"/>
          <w:bCs/>
          <w:szCs w:val="24"/>
        </w:rPr>
        <w:t>R1-</w:t>
      </w:r>
      <w:r w:rsidR="006273C5" w:rsidRPr="006273C5">
        <w:t xml:space="preserve"> </w:t>
      </w:r>
      <w:r w:rsidR="00006820" w:rsidRPr="00006820">
        <w:rPr>
          <w:rFonts w:ascii="Arial" w:hAnsi="Arial" w:cs="Arial"/>
          <w:b w:val="0"/>
          <w:bCs/>
          <w:szCs w:val="24"/>
        </w:rPr>
        <w:t>1718727</w:t>
      </w:r>
    </w:p>
    <w:p w14:paraId="0AE713F2" w14:textId="0162A2A6" w:rsidR="00CE227E" w:rsidRPr="00DD11F7" w:rsidRDefault="004936E4" w:rsidP="00CE227E">
      <w:pPr>
        <w:pStyle w:val="CRCoverPage"/>
        <w:outlineLvl w:val="0"/>
        <w:rPr>
          <w:bCs/>
          <w:noProof/>
          <w:sz w:val="24"/>
        </w:rPr>
      </w:pPr>
      <w:r w:rsidRPr="004936E4">
        <w:rPr>
          <w:bCs/>
          <w:noProof/>
          <w:sz w:val="24"/>
        </w:rPr>
        <w:t>Prague, Czech Republic, 9</w:t>
      </w:r>
      <w:r w:rsidRPr="004B6898">
        <w:rPr>
          <w:bCs/>
          <w:noProof/>
          <w:sz w:val="24"/>
          <w:vertAlign w:val="superscript"/>
        </w:rPr>
        <w:t>th</w:t>
      </w:r>
      <w:r w:rsidR="004B6898">
        <w:rPr>
          <w:bCs/>
          <w:noProof/>
          <w:sz w:val="24"/>
        </w:rPr>
        <w:t xml:space="preserve"> </w:t>
      </w:r>
      <w:r w:rsidRPr="004936E4">
        <w:rPr>
          <w:bCs/>
          <w:noProof/>
          <w:sz w:val="24"/>
        </w:rPr>
        <w:t>– 13</w:t>
      </w:r>
      <w:r w:rsidRPr="004B6898">
        <w:rPr>
          <w:bCs/>
          <w:noProof/>
          <w:sz w:val="24"/>
          <w:vertAlign w:val="superscript"/>
        </w:rPr>
        <w:t>th</w:t>
      </w:r>
      <w:r w:rsidR="004B6898">
        <w:rPr>
          <w:bCs/>
          <w:noProof/>
          <w:sz w:val="24"/>
        </w:rPr>
        <w:t xml:space="preserve"> </w:t>
      </w:r>
      <w:bookmarkStart w:id="0" w:name="_GoBack"/>
      <w:bookmarkEnd w:id="0"/>
      <w:r w:rsidRPr="004936E4">
        <w:rPr>
          <w:bCs/>
          <w:noProof/>
          <w:sz w:val="24"/>
        </w:rPr>
        <w:t>October 2017</w:t>
      </w:r>
    </w:p>
    <w:p w14:paraId="189863E3" w14:textId="77777777" w:rsidR="00C07E87" w:rsidRPr="00CE0424" w:rsidRDefault="00C07E87" w:rsidP="00C07E87">
      <w:pPr>
        <w:pStyle w:val="3GPPHeader"/>
      </w:pPr>
    </w:p>
    <w:p w14:paraId="293CC8DE" w14:textId="4840E617" w:rsidR="00C07E87" w:rsidRPr="0015001A" w:rsidRDefault="00C07E87" w:rsidP="00C07E87">
      <w:pPr>
        <w:pStyle w:val="3GPPHeader"/>
        <w:rPr>
          <w:sz w:val="22"/>
        </w:rPr>
      </w:pPr>
      <w:r w:rsidRPr="005F1E91">
        <w:rPr>
          <w:sz w:val="22"/>
        </w:rPr>
        <w:t>Agenda Item:</w:t>
      </w:r>
      <w:r w:rsidRPr="005F1E91">
        <w:rPr>
          <w:sz w:val="22"/>
        </w:rPr>
        <w:tab/>
      </w:r>
      <w:r w:rsidR="004936E4">
        <w:rPr>
          <w:sz w:val="22"/>
        </w:rPr>
        <w:t>7.8</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32950950" w:rsidR="00E90E49" w:rsidRPr="00CE0424" w:rsidRDefault="003D3C45" w:rsidP="00D272E6">
      <w:pPr>
        <w:pStyle w:val="3GPPHeader"/>
      </w:pPr>
      <w:r>
        <w:t>Title:</w:t>
      </w:r>
      <w:r w:rsidR="00E90E49" w:rsidRPr="00CE0424">
        <w:tab/>
      </w:r>
      <w:r w:rsidR="00006820" w:rsidRPr="00006820">
        <w:t>IMT-2020 self-evaluation: Peak data rate and peak spectrum efficiency evaluations for</w:t>
      </w:r>
      <w:r w:rsidR="00D272E6">
        <w:t xml:space="preserve"> </w:t>
      </w:r>
      <w:r w:rsidR="00006820" w:rsidRPr="00006820">
        <w:t>NR</w:t>
      </w:r>
    </w:p>
    <w:p w14:paraId="00BFF626" w14:textId="47C94021" w:rsidR="00E90E49" w:rsidRPr="007369A2" w:rsidRDefault="00E90E49" w:rsidP="00C704D9">
      <w:pPr>
        <w:pStyle w:val="3GPPHeader"/>
      </w:pPr>
      <w:r w:rsidRPr="001B501F">
        <w:rPr>
          <w:sz w:val="22"/>
        </w:rPr>
        <w:t>Document for:</w:t>
      </w:r>
      <w:r w:rsidRPr="001B501F">
        <w:rPr>
          <w:sz w:val="22"/>
        </w:rPr>
        <w:tab/>
      </w:r>
      <w:r w:rsidR="0069793A">
        <w:rPr>
          <w:sz w:val="22"/>
        </w:rPr>
        <w:t>Discussion</w:t>
      </w:r>
    </w:p>
    <w:p w14:paraId="5F52BF02" w14:textId="544B6157" w:rsidR="00E30225" w:rsidRDefault="00E30225" w:rsidP="00E30225">
      <w:pPr>
        <w:pStyle w:val="Heading1"/>
      </w:pPr>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1" w:name="_Ref494288813"/>
      <w:r>
        <w:t xml:space="preserve">Table </w:t>
      </w:r>
      <w:r w:rsidR="003053C2">
        <w:fldChar w:fldCharType="begin"/>
      </w:r>
      <w:r w:rsidR="003053C2">
        <w:instrText xml:space="preserve"> SEQ Table \* ARABIC </w:instrText>
      </w:r>
      <w:r w:rsidR="003053C2">
        <w:fldChar w:fldCharType="separate"/>
      </w:r>
      <w:r w:rsidR="00EF086A">
        <w:rPr>
          <w:noProof/>
        </w:rPr>
        <w:t>1</w:t>
      </w:r>
      <w:r w:rsidR="003053C2">
        <w:rPr>
          <w:noProof/>
        </w:rPr>
        <w:fldChar w:fldCharType="end"/>
      </w:r>
      <w:bookmarkEnd w:id="1"/>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56EACA61" w14:textId="08A9252C" w:rsidR="00C44578" w:rsidRDefault="004936E4" w:rsidP="00C44578">
      <w:pPr>
        <w:pStyle w:val="Heading1"/>
      </w:pPr>
      <w:r>
        <w:t>Bandwidth</w:t>
      </w: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27E323E0" w:rsidR="00EF086A" w:rsidRDefault="00EF086A" w:rsidP="00EF086A">
      <w:pPr>
        <w:pStyle w:val="Caption"/>
        <w:jc w:val="left"/>
        <w:rPr>
          <w:lang w:val="en-GB" w:eastAsia="zh-CN"/>
        </w:rPr>
      </w:pPr>
      <w:bookmarkStart w:id="2" w:name="_Ref494290405"/>
      <w:r>
        <w:t xml:space="preserve">Table </w:t>
      </w:r>
      <w:r w:rsidR="003053C2">
        <w:fldChar w:fldCharType="begin"/>
      </w:r>
      <w:r w:rsidR="003053C2">
        <w:instrText xml:space="preserve"> SEQ Table \* ARABIC </w:instrText>
      </w:r>
      <w:r w:rsidR="003053C2">
        <w:fldChar w:fldCharType="separate"/>
      </w:r>
      <w:r>
        <w:rPr>
          <w:noProof/>
        </w:rPr>
        <w:t>2</w:t>
      </w:r>
      <w:r w:rsidR="003053C2">
        <w:rPr>
          <w:noProof/>
        </w:rPr>
        <w:fldChar w:fldCharType="end"/>
      </w:r>
      <w:bookmarkEnd w:id="2"/>
      <w:r>
        <w:t xml:space="preserve">: </w:t>
      </w:r>
      <w:r>
        <w:rPr>
          <w:lang w:val="en-GB" w:eastAsia="zh-CN"/>
        </w:rPr>
        <w:t>Maximum spectrum utilization (in PRB) for various bandwidth/subcarrier spacing combinations for  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937"/>
        <w:gridCol w:w="868"/>
        <w:gridCol w:w="868"/>
        <w:gridCol w:w="867"/>
        <w:gridCol w:w="869"/>
        <w:gridCol w:w="870"/>
        <w:gridCol w:w="870"/>
        <w:gridCol w:w="870"/>
        <w:gridCol w:w="870"/>
        <w:gridCol w:w="870"/>
        <w:gridCol w:w="870"/>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Default="0061260F" w:rsidP="00AC1262">
            <w:pPr>
              <w:jc w:val="right"/>
              <w:rPr>
                <w:lang w:val="en-GB" w:eastAsia="zh-CN"/>
              </w:rPr>
            </w:pPr>
            <w:r>
              <w:rPr>
                <w:lang w:val="en-GB" w:eastAsia="zh-CN"/>
              </w:rPr>
              <w:t>5</w:t>
            </w:r>
          </w:p>
        </w:tc>
        <w:tc>
          <w:tcPr>
            <w:tcW w:w="875" w:type="dxa"/>
          </w:tcPr>
          <w:p w14:paraId="122D6332" w14:textId="084D9FD4" w:rsidR="0061260F" w:rsidRDefault="0061260F" w:rsidP="00AC1262">
            <w:pPr>
              <w:jc w:val="right"/>
              <w:rPr>
                <w:lang w:val="en-GB" w:eastAsia="zh-CN"/>
              </w:rPr>
            </w:pPr>
            <w:r>
              <w:rPr>
                <w:lang w:val="en-GB" w:eastAsia="zh-CN"/>
              </w:rPr>
              <w:t>10</w:t>
            </w:r>
          </w:p>
        </w:tc>
        <w:tc>
          <w:tcPr>
            <w:tcW w:w="875" w:type="dxa"/>
          </w:tcPr>
          <w:p w14:paraId="7243331E" w14:textId="0683786F" w:rsidR="0061260F" w:rsidRDefault="0061260F" w:rsidP="00AC1262">
            <w:pPr>
              <w:jc w:val="right"/>
              <w:rPr>
                <w:lang w:val="en-GB" w:eastAsia="zh-CN"/>
              </w:rPr>
            </w:pPr>
            <w:r>
              <w:rPr>
                <w:lang w:val="en-GB" w:eastAsia="zh-CN"/>
              </w:rPr>
              <w:t>15</w:t>
            </w:r>
          </w:p>
        </w:tc>
        <w:tc>
          <w:tcPr>
            <w:tcW w:w="875" w:type="dxa"/>
          </w:tcPr>
          <w:p w14:paraId="170CFF2C" w14:textId="05B29298" w:rsidR="0061260F" w:rsidRDefault="0061260F" w:rsidP="00AC1262">
            <w:pPr>
              <w:jc w:val="right"/>
              <w:rPr>
                <w:lang w:val="en-GB" w:eastAsia="zh-CN"/>
              </w:rPr>
            </w:pPr>
            <w:r>
              <w:rPr>
                <w:lang w:val="en-GB" w:eastAsia="zh-CN"/>
              </w:rPr>
              <w:t>20</w:t>
            </w:r>
          </w:p>
        </w:tc>
        <w:tc>
          <w:tcPr>
            <w:tcW w:w="876" w:type="dxa"/>
          </w:tcPr>
          <w:p w14:paraId="68A60131" w14:textId="7989E24C" w:rsidR="0061260F" w:rsidRDefault="0061260F" w:rsidP="00AC1262">
            <w:pPr>
              <w:jc w:val="right"/>
              <w:rPr>
                <w:lang w:val="en-GB" w:eastAsia="zh-CN"/>
              </w:rPr>
            </w:pPr>
            <w:r>
              <w:rPr>
                <w:lang w:val="en-GB" w:eastAsia="zh-CN"/>
              </w:rPr>
              <w:t>25</w:t>
            </w:r>
          </w:p>
        </w:tc>
        <w:tc>
          <w:tcPr>
            <w:tcW w:w="876" w:type="dxa"/>
          </w:tcPr>
          <w:p w14:paraId="43889635" w14:textId="66EDBC4B" w:rsidR="0061260F" w:rsidRDefault="0061260F" w:rsidP="00AC1262">
            <w:pPr>
              <w:jc w:val="right"/>
              <w:rPr>
                <w:lang w:val="en-GB" w:eastAsia="zh-CN"/>
              </w:rPr>
            </w:pPr>
            <w:r>
              <w:rPr>
                <w:lang w:val="en-GB" w:eastAsia="zh-CN"/>
              </w:rPr>
              <w:t>40</w:t>
            </w:r>
          </w:p>
        </w:tc>
        <w:tc>
          <w:tcPr>
            <w:tcW w:w="876" w:type="dxa"/>
          </w:tcPr>
          <w:p w14:paraId="69F74E30" w14:textId="212A5816" w:rsidR="0061260F" w:rsidRDefault="0061260F" w:rsidP="00AC1262">
            <w:pPr>
              <w:jc w:val="right"/>
              <w:rPr>
                <w:lang w:val="en-GB" w:eastAsia="zh-CN"/>
              </w:rPr>
            </w:pPr>
            <w:r>
              <w:rPr>
                <w:lang w:val="en-GB" w:eastAsia="zh-CN"/>
              </w:rPr>
              <w:t>50</w:t>
            </w:r>
          </w:p>
        </w:tc>
        <w:tc>
          <w:tcPr>
            <w:tcW w:w="876" w:type="dxa"/>
          </w:tcPr>
          <w:p w14:paraId="4F7F6699" w14:textId="466C97D7" w:rsidR="0061260F" w:rsidRDefault="0061260F" w:rsidP="00AC1262">
            <w:pPr>
              <w:jc w:val="right"/>
              <w:rPr>
                <w:lang w:val="en-GB" w:eastAsia="zh-CN"/>
              </w:rPr>
            </w:pPr>
            <w:r>
              <w:rPr>
                <w:lang w:val="en-GB" w:eastAsia="zh-CN"/>
              </w:rPr>
              <w:t>60</w:t>
            </w:r>
          </w:p>
        </w:tc>
        <w:tc>
          <w:tcPr>
            <w:tcW w:w="876" w:type="dxa"/>
          </w:tcPr>
          <w:p w14:paraId="658FC948" w14:textId="4CD37A91" w:rsidR="0061260F" w:rsidRDefault="0061260F" w:rsidP="00AC1262">
            <w:pPr>
              <w:jc w:val="right"/>
              <w:rPr>
                <w:lang w:val="en-GB" w:eastAsia="zh-CN"/>
              </w:rPr>
            </w:pPr>
            <w:r>
              <w:rPr>
                <w:lang w:val="en-GB" w:eastAsia="zh-CN"/>
              </w:rPr>
              <w:t>80</w:t>
            </w:r>
          </w:p>
        </w:tc>
        <w:tc>
          <w:tcPr>
            <w:tcW w:w="876" w:type="dxa"/>
          </w:tcPr>
          <w:p w14:paraId="5829B6DB" w14:textId="21EEC0C9" w:rsidR="0061260F" w:rsidRDefault="0061260F" w:rsidP="00AC1262">
            <w:pPr>
              <w:jc w:val="right"/>
              <w:rPr>
                <w:lang w:val="en-GB" w:eastAsia="zh-CN"/>
              </w:rPr>
            </w:pPr>
            <w:r>
              <w:rPr>
                <w:lang w:val="en-GB" w:eastAsia="zh-CN"/>
              </w:rPr>
              <w:t>100</w:t>
            </w:r>
          </w:p>
        </w:tc>
      </w:tr>
      <w:tr w:rsidR="0061260F" w14:paraId="4293EED4" w14:textId="77777777" w:rsidTr="0061260F">
        <w:tc>
          <w:tcPr>
            <w:tcW w:w="874" w:type="dxa"/>
          </w:tcPr>
          <w:p w14:paraId="51B51243" w14:textId="50594B29" w:rsidR="0061260F" w:rsidRDefault="0061260F" w:rsidP="00AC1262">
            <w:pPr>
              <w:jc w:val="right"/>
              <w:rPr>
                <w:lang w:val="en-GB" w:eastAsia="zh-CN"/>
              </w:rPr>
            </w:pPr>
            <w:r>
              <w:rPr>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Default="0061260F" w:rsidP="00AC1262">
            <w:pPr>
              <w:jc w:val="right"/>
              <w:rPr>
                <w:lang w:val="en-GB" w:eastAsia="zh-CN"/>
              </w:rPr>
            </w:pPr>
            <w:r>
              <w:rPr>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Default="0061260F" w:rsidP="00AC1262">
            <w:pPr>
              <w:jc w:val="right"/>
              <w:rPr>
                <w:lang w:val="en-GB" w:eastAsia="zh-CN"/>
              </w:rPr>
            </w:pPr>
            <w:r>
              <w:rPr>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77BA7084" w:rsidR="0061260F" w:rsidRDefault="007B1CBD" w:rsidP="007B1CBD">
      <w:pPr>
        <w:pStyle w:val="Caption"/>
        <w:jc w:val="left"/>
        <w:rPr>
          <w:lang w:val="en-GB" w:eastAsia="zh-CN"/>
        </w:rPr>
      </w:pPr>
      <w:bookmarkStart w:id="3" w:name="_Ref494288830"/>
      <w:r>
        <w:t xml:space="preserve">Table </w:t>
      </w:r>
      <w:r w:rsidR="003053C2">
        <w:fldChar w:fldCharType="begin"/>
      </w:r>
      <w:r w:rsidR="003053C2">
        <w:instrText xml:space="preserve"> SEQ Table \* ARABIC </w:instrText>
      </w:r>
      <w:r w:rsidR="003053C2">
        <w:fldChar w:fldCharType="separate"/>
      </w:r>
      <w:r w:rsidR="00EF086A">
        <w:rPr>
          <w:noProof/>
        </w:rPr>
        <w:t>3</w:t>
      </w:r>
      <w:r w:rsidR="003053C2">
        <w:rPr>
          <w:noProof/>
        </w:rPr>
        <w:fldChar w:fldCharType="end"/>
      </w:r>
      <w:bookmarkEnd w:id="3"/>
      <w:r>
        <w:t xml:space="preserve">: </w:t>
      </w:r>
      <w:r>
        <w:rPr>
          <w:lang w:val="en-GB" w:eastAsia="zh-CN"/>
        </w:rPr>
        <w:t>Maximum spectrum utilization (in PRB) for various bandwidth/subcarrier spacing combinations for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Default="00AC1262" w:rsidP="00AC1262">
            <w:pPr>
              <w:tabs>
                <w:tab w:val="left" w:pos="489"/>
                <w:tab w:val="right" w:pos="652"/>
              </w:tabs>
              <w:rPr>
                <w:lang w:val="en-GB" w:eastAsia="zh-CN"/>
              </w:rPr>
            </w:pPr>
            <w:r>
              <w:rPr>
                <w:lang w:val="en-GB" w:eastAsia="zh-CN"/>
              </w:rPr>
              <w:tab/>
              <w:t>50</w:t>
            </w:r>
          </w:p>
        </w:tc>
        <w:tc>
          <w:tcPr>
            <w:tcW w:w="861" w:type="dxa"/>
          </w:tcPr>
          <w:p w14:paraId="6357737B" w14:textId="65DB83FE" w:rsidR="00AC1262" w:rsidRDefault="00AC1262" w:rsidP="00993FAA">
            <w:pPr>
              <w:jc w:val="right"/>
              <w:rPr>
                <w:lang w:val="en-GB" w:eastAsia="zh-CN"/>
              </w:rPr>
            </w:pPr>
            <w:r>
              <w:rPr>
                <w:lang w:val="en-GB" w:eastAsia="zh-CN"/>
              </w:rPr>
              <w:t>100</w:t>
            </w:r>
          </w:p>
        </w:tc>
        <w:tc>
          <w:tcPr>
            <w:tcW w:w="860" w:type="dxa"/>
          </w:tcPr>
          <w:p w14:paraId="2CF61BAA" w14:textId="3163896E" w:rsidR="00AC1262" w:rsidRDefault="00AC1262" w:rsidP="00993FAA">
            <w:pPr>
              <w:jc w:val="right"/>
              <w:rPr>
                <w:lang w:val="en-GB" w:eastAsia="zh-CN"/>
              </w:rPr>
            </w:pPr>
            <w:r>
              <w:rPr>
                <w:lang w:val="en-GB" w:eastAsia="zh-CN"/>
              </w:rPr>
              <w:t>150</w:t>
            </w:r>
          </w:p>
        </w:tc>
        <w:tc>
          <w:tcPr>
            <w:tcW w:w="862" w:type="dxa"/>
          </w:tcPr>
          <w:p w14:paraId="78900466" w14:textId="529C18DA" w:rsidR="00AC1262" w:rsidRDefault="00AC1262" w:rsidP="00993FAA">
            <w:pPr>
              <w:jc w:val="right"/>
              <w:rPr>
                <w:lang w:val="en-GB" w:eastAsia="zh-CN"/>
              </w:rPr>
            </w:pPr>
            <w:r>
              <w:rPr>
                <w:lang w:val="en-GB" w:eastAsia="zh-CN"/>
              </w:rPr>
              <w:t>200</w:t>
            </w:r>
          </w:p>
        </w:tc>
        <w:tc>
          <w:tcPr>
            <w:tcW w:w="863" w:type="dxa"/>
          </w:tcPr>
          <w:p w14:paraId="4805AD5F" w14:textId="2C58CB78" w:rsidR="00AC1262" w:rsidRDefault="00AC1262" w:rsidP="00993FAA">
            <w:pPr>
              <w:jc w:val="right"/>
              <w:rPr>
                <w:lang w:val="en-GB" w:eastAsia="zh-CN"/>
              </w:rPr>
            </w:pPr>
            <w:r>
              <w:rPr>
                <w:lang w:val="en-GB" w:eastAsia="zh-CN"/>
              </w:rPr>
              <w:t>400</w:t>
            </w:r>
          </w:p>
        </w:tc>
      </w:tr>
      <w:tr w:rsidR="00AC1262" w14:paraId="0C01C00D" w14:textId="77777777" w:rsidTr="00AC1262">
        <w:tc>
          <w:tcPr>
            <w:tcW w:w="938" w:type="dxa"/>
          </w:tcPr>
          <w:p w14:paraId="60BE9367" w14:textId="7EEC0CA6" w:rsidR="00AC1262" w:rsidRDefault="00AC1262" w:rsidP="00993FAA">
            <w:pPr>
              <w:jc w:val="right"/>
              <w:rPr>
                <w:lang w:val="en-GB" w:eastAsia="zh-CN"/>
              </w:rPr>
            </w:pPr>
            <w:r>
              <w:rPr>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Default="00AC1262" w:rsidP="00993FAA">
            <w:pPr>
              <w:jc w:val="right"/>
              <w:rPr>
                <w:lang w:val="en-GB" w:eastAsia="zh-CN"/>
              </w:rPr>
            </w:pPr>
            <w:r>
              <w:rPr>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0A8638B7" w:rsidR="00FE767F" w:rsidRDefault="00E1229C" w:rsidP="00E1229C">
      <w:pPr>
        <w:rPr>
          <w:lang w:val="en-GB" w:eastAsia="zh-CN"/>
        </w:rPr>
      </w:pPr>
      <w:r>
        <w:rPr>
          <w:lang w:val="en-GB" w:eastAsia="zh-CN"/>
        </w:rPr>
        <w:t xml:space="preserve">For the assessment of DL peak data rate overhead due to SSB, PDCCH, and DM-RS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 above 6 GHz, therefore we focus the evaluation on above 6 GHz.</w:t>
      </w:r>
    </w:p>
    <w:p w14:paraId="091CADBC" w14:textId="146220E5" w:rsidR="007B1CBD" w:rsidRDefault="007B1CBD" w:rsidP="007B1CBD">
      <w:pPr>
        <w:pStyle w:val="Caption"/>
        <w:jc w:val="left"/>
        <w:rPr>
          <w:lang w:val="en-GB" w:eastAsia="zh-CN"/>
        </w:rPr>
      </w:pPr>
      <w:bookmarkStart w:id="4" w:name="_Ref494288875"/>
      <w:r>
        <w:t xml:space="preserve">Table </w:t>
      </w:r>
      <w:r w:rsidR="003053C2">
        <w:fldChar w:fldCharType="begin"/>
      </w:r>
      <w:r w:rsidR="003053C2">
        <w:instrText xml:space="preserve"> SEQ Table \* ARABIC </w:instrText>
      </w:r>
      <w:r w:rsidR="003053C2">
        <w:fldChar w:fldCharType="separate"/>
      </w:r>
      <w:r w:rsidR="00EF086A">
        <w:rPr>
          <w:noProof/>
        </w:rPr>
        <w:t>4</w:t>
      </w:r>
      <w:r w:rsidR="003053C2">
        <w:rPr>
          <w:noProof/>
        </w:rPr>
        <w:fldChar w:fldCharType="end"/>
      </w:r>
      <w:bookmarkEnd w:id="4"/>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43AC3086"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For a 400 MHz wide component carrier the peak data rate is 18.</w:t>
      </w:r>
      <w:r w:rsidR="00F208C6">
        <w:rPr>
          <w:lang w:val="en-GB" w:eastAsia="zh-CN"/>
        </w:rPr>
        <w:t>69</w:t>
      </w:r>
      <w:r>
        <w:rPr>
          <w:lang w:val="en-GB" w:eastAsia="zh-CN"/>
        </w:rPr>
        <w:t xml:space="preserve"> Gb/s, slightly below 20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5" w:name="_Ref494288973"/>
      <w:r>
        <w:t xml:space="preserve">Table </w:t>
      </w:r>
      <w:r w:rsidR="003053C2">
        <w:fldChar w:fldCharType="begin"/>
      </w:r>
      <w:r w:rsidR="003053C2">
        <w:instrText xml:space="preserve"> SEQ Table \* ARABIC </w:instrText>
      </w:r>
      <w:r w:rsidR="003053C2">
        <w:fldChar w:fldCharType="separate"/>
      </w:r>
      <w:r w:rsidR="00EF086A">
        <w:rPr>
          <w:noProof/>
        </w:rPr>
        <w:t>5</w:t>
      </w:r>
      <w:r w:rsidR="003053C2">
        <w:rPr>
          <w:noProof/>
        </w:rPr>
        <w:fldChar w:fldCharType="end"/>
      </w:r>
      <w:bookmarkEnd w:id="5"/>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Default="007B1CBD" w:rsidP="00993FAA">
            <w:pPr>
              <w:tabs>
                <w:tab w:val="left" w:pos="489"/>
                <w:tab w:val="right" w:pos="652"/>
              </w:tabs>
              <w:rPr>
                <w:lang w:val="en-GB" w:eastAsia="zh-CN"/>
              </w:rPr>
            </w:pPr>
            <w:r>
              <w:rPr>
                <w:lang w:val="en-GB" w:eastAsia="zh-CN"/>
              </w:rPr>
              <w:tab/>
              <w:t>50</w:t>
            </w:r>
          </w:p>
        </w:tc>
        <w:tc>
          <w:tcPr>
            <w:tcW w:w="861" w:type="dxa"/>
          </w:tcPr>
          <w:p w14:paraId="508EF2B8" w14:textId="77777777" w:rsidR="007B1CBD" w:rsidRDefault="007B1CBD" w:rsidP="00993FAA">
            <w:pPr>
              <w:jc w:val="right"/>
              <w:rPr>
                <w:lang w:val="en-GB" w:eastAsia="zh-CN"/>
              </w:rPr>
            </w:pPr>
            <w:r>
              <w:rPr>
                <w:lang w:val="en-GB" w:eastAsia="zh-CN"/>
              </w:rPr>
              <w:t>100</w:t>
            </w:r>
          </w:p>
        </w:tc>
        <w:tc>
          <w:tcPr>
            <w:tcW w:w="860" w:type="dxa"/>
          </w:tcPr>
          <w:p w14:paraId="1702508B" w14:textId="77777777" w:rsidR="007B1CBD" w:rsidRDefault="007B1CBD" w:rsidP="00993FAA">
            <w:pPr>
              <w:jc w:val="right"/>
              <w:rPr>
                <w:lang w:val="en-GB" w:eastAsia="zh-CN"/>
              </w:rPr>
            </w:pPr>
            <w:r>
              <w:rPr>
                <w:lang w:val="en-GB" w:eastAsia="zh-CN"/>
              </w:rPr>
              <w:t>150</w:t>
            </w:r>
          </w:p>
        </w:tc>
        <w:tc>
          <w:tcPr>
            <w:tcW w:w="862" w:type="dxa"/>
          </w:tcPr>
          <w:p w14:paraId="4ED893DA" w14:textId="77777777" w:rsidR="007B1CBD" w:rsidRDefault="007B1CBD" w:rsidP="00993FAA">
            <w:pPr>
              <w:jc w:val="right"/>
              <w:rPr>
                <w:lang w:val="en-GB" w:eastAsia="zh-CN"/>
              </w:rPr>
            </w:pPr>
            <w:r>
              <w:rPr>
                <w:lang w:val="en-GB" w:eastAsia="zh-CN"/>
              </w:rPr>
              <w:t>200</w:t>
            </w:r>
          </w:p>
        </w:tc>
        <w:tc>
          <w:tcPr>
            <w:tcW w:w="863" w:type="dxa"/>
          </w:tcPr>
          <w:p w14:paraId="65ACE43D" w14:textId="77777777" w:rsidR="007B1CBD" w:rsidRDefault="007B1CBD" w:rsidP="00993FAA">
            <w:pPr>
              <w:jc w:val="right"/>
              <w:rPr>
                <w:lang w:val="en-GB" w:eastAsia="zh-CN"/>
              </w:rPr>
            </w:pPr>
            <w:r>
              <w:rPr>
                <w:lang w:val="en-GB" w:eastAsia="zh-CN"/>
              </w:rPr>
              <w:t>400</w:t>
            </w:r>
          </w:p>
        </w:tc>
      </w:tr>
      <w:tr w:rsidR="007B1CBD" w14:paraId="0756731D" w14:textId="77777777" w:rsidTr="00993FAA">
        <w:tc>
          <w:tcPr>
            <w:tcW w:w="938" w:type="dxa"/>
          </w:tcPr>
          <w:p w14:paraId="4FF88050" w14:textId="77777777" w:rsidR="007B1CBD" w:rsidRDefault="007B1CBD" w:rsidP="00993FAA">
            <w:pPr>
              <w:jc w:val="right"/>
              <w:rPr>
                <w:lang w:val="en-GB" w:eastAsia="zh-CN"/>
              </w:rPr>
            </w:pPr>
            <w:r>
              <w:rPr>
                <w:lang w:val="en-GB" w:eastAsia="zh-CN"/>
              </w:rPr>
              <w:t>60</w:t>
            </w:r>
          </w:p>
        </w:tc>
        <w:tc>
          <w:tcPr>
            <w:tcW w:w="930" w:type="dxa"/>
          </w:tcPr>
          <w:p w14:paraId="0B5F4AB1" w14:textId="0234E17C" w:rsidR="007B1CBD" w:rsidRDefault="00737F48" w:rsidP="00993FAA">
            <w:pPr>
              <w:jc w:val="right"/>
              <w:rPr>
                <w:lang w:val="en-GB" w:eastAsia="zh-CN"/>
              </w:rPr>
            </w:pPr>
            <w:r>
              <w:rPr>
                <w:lang w:val="en-GB" w:eastAsia="zh-CN"/>
              </w:rPr>
              <w:t>2.20</w:t>
            </w:r>
          </w:p>
        </w:tc>
        <w:tc>
          <w:tcPr>
            <w:tcW w:w="861" w:type="dxa"/>
          </w:tcPr>
          <w:p w14:paraId="61C122AB" w14:textId="6EF69CB6" w:rsidR="007B1CBD" w:rsidRDefault="00737F48" w:rsidP="00993FAA">
            <w:pPr>
              <w:jc w:val="right"/>
              <w:rPr>
                <w:lang w:val="en-GB" w:eastAsia="zh-CN"/>
              </w:rPr>
            </w:pPr>
            <w:r>
              <w:rPr>
                <w:lang w:val="en-GB" w:eastAsia="zh-CN"/>
              </w:rPr>
              <w:t>4.57</w:t>
            </w:r>
          </w:p>
        </w:tc>
        <w:tc>
          <w:tcPr>
            <w:tcW w:w="860" w:type="dxa"/>
          </w:tcPr>
          <w:p w14:paraId="495BE711" w14:textId="15FC5063" w:rsidR="007B1CBD" w:rsidRDefault="00737F48" w:rsidP="00993FAA">
            <w:pPr>
              <w:jc w:val="right"/>
              <w:rPr>
                <w:lang w:val="en-GB" w:eastAsia="zh-CN"/>
              </w:rPr>
            </w:pPr>
            <w:r>
              <w:rPr>
                <w:lang w:val="en-GB" w:eastAsia="zh-CN"/>
              </w:rPr>
              <w:t>6.90</w:t>
            </w:r>
          </w:p>
        </w:tc>
        <w:tc>
          <w:tcPr>
            <w:tcW w:w="862" w:type="dxa"/>
          </w:tcPr>
          <w:p w14:paraId="65BC550F" w14:textId="1F20A5AB" w:rsidR="007B1CBD" w:rsidRDefault="00737F48" w:rsidP="00993FAA">
            <w:pPr>
              <w:jc w:val="right"/>
              <w:rPr>
                <w:lang w:val="en-GB" w:eastAsia="zh-CN"/>
              </w:rPr>
            </w:pPr>
            <w:r>
              <w:rPr>
                <w:lang w:val="en-GB" w:eastAsia="zh-CN"/>
              </w:rPr>
              <w:t>9.33</w:t>
            </w:r>
          </w:p>
        </w:tc>
        <w:tc>
          <w:tcPr>
            <w:tcW w:w="863" w:type="dxa"/>
          </w:tcPr>
          <w:p w14:paraId="05181125" w14:textId="4E614CEB" w:rsidR="007B1CBD" w:rsidRDefault="00737F48" w:rsidP="00993FAA">
            <w:pPr>
              <w:jc w:val="right"/>
              <w:rPr>
                <w:lang w:val="en-GB" w:eastAsia="zh-CN"/>
              </w:rPr>
            </w:pPr>
            <w:r>
              <w:rPr>
                <w:lang w:val="en-GB" w:eastAsia="zh-CN"/>
              </w:rPr>
              <w:t>NA</w:t>
            </w:r>
          </w:p>
        </w:tc>
      </w:tr>
      <w:tr w:rsidR="007B1CBD" w14:paraId="5DB5654D" w14:textId="77777777" w:rsidTr="00993FAA">
        <w:tc>
          <w:tcPr>
            <w:tcW w:w="938" w:type="dxa"/>
          </w:tcPr>
          <w:p w14:paraId="1A8ADBA1" w14:textId="77777777" w:rsidR="007B1CBD" w:rsidRDefault="007B1CBD" w:rsidP="00993FAA">
            <w:pPr>
              <w:jc w:val="right"/>
              <w:rPr>
                <w:lang w:val="en-GB" w:eastAsia="zh-CN"/>
              </w:rPr>
            </w:pPr>
            <w:r>
              <w:rPr>
                <w:lang w:val="en-GB" w:eastAsia="zh-CN"/>
              </w:rPr>
              <w:t>120</w:t>
            </w:r>
          </w:p>
        </w:tc>
        <w:tc>
          <w:tcPr>
            <w:tcW w:w="930" w:type="dxa"/>
          </w:tcPr>
          <w:p w14:paraId="5C187CE3" w14:textId="750CA110" w:rsidR="007B1CBD" w:rsidRDefault="00737F48" w:rsidP="00993FAA">
            <w:pPr>
              <w:jc w:val="right"/>
              <w:rPr>
                <w:lang w:val="en-GB" w:eastAsia="zh-CN"/>
              </w:rPr>
            </w:pPr>
            <w:r>
              <w:rPr>
                <w:lang w:val="en-GB" w:eastAsia="zh-CN"/>
              </w:rPr>
              <w:t>2.03</w:t>
            </w:r>
          </w:p>
        </w:tc>
        <w:tc>
          <w:tcPr>
            <w:tcW w:w="861" w:type="dxa"/>
          </w:tcPr>
          <w:p w14:paraId="327C02A8" w14:textId="4F974081" w:rsidR="007B1CBD" w:rsidRDefault="00737F48" w:rsidP="00993FAA">
            <w:pPr>
              <w:jc w:val="right"/>
              <w:rPr>
                <w:lang w:val="en-GB" w:eastAsia="zh-CN"/>
              </w:rPr>
            </w:pPr>
            <w:r>
              <w:rPr>
                <w:lang w:val="en-GB" w:eastAsia="zh-CN"/>
              </w:rPr>
              <w:t>4.43</w:t>
            </w:r>
          </w:p>
        </w:tc>
        <w:tc>
          <w:tcPr>
            <w:tcW w:w="860" w:type="dxa"/>
          </w:tcPr>
          <w:p w14:paraId="5A7EB9FA" w14:textId="6D7951ED" w:rsidR="007B1CBD" w:rsidRDefault="00737F48" w:rsidP="00993FAA">
            <w:pPr>
              <w:jc w:val="right"/>
              <w:rPr>
                <w:lang w:val="en-GB" w:eastAsia="zh-CN"/>
              </w:rPr>
            </w:pPr>
            <w:r>
              <w:rPr>
                <w:lang w:val="en-GB" w:eastAsia="zh-CN"/>
              </w:rPr>
              <w:t>6.83</w:t>
            </w:r>
          </w:p>
        </w:tc>
        <w:tc>
          <w:tcPr>
            <w:tcW w:w="862" w:type="dxa"/>
          </w:tcPr>
          <w:p w14:paraId="4AB18895" w14:textId="7756F090" w:rsidR="007B1CBD" w:rsidRDefault="00737F48" w:rsidP="00993FAA">
            <w:pPr>
              <w:jc w:val="right"/>
              <w:rPr>
                <w:lang w:val="en-GB" w:eastAsia="zh-CN"/>
              </w:rPr>
            </w:pPr>
            <w:r>
              <w:rPr>
                <w:lang w:val="en-GB" w:eastAsia="zh-CN"/>
              </w:rPr>
              <w:t>9.23</w:t>
            </w:r>
          </w:p>
        </w:tc>
        <w:tc>
          <w:tcPr>
            <w:tcW w:w="863" w:type="dxa"/>
          </w:tcPr>
          <w:p w14:paraId="17D19107" w14:textId="387072A5" w:rsidR="007B1CBD" w:rsidRDefault="00737F48" w:rsidP="00993FAA">
            <w:pPr>
              <w:jc w:val="right"/>
              <w:rPr>
                <w:lang w:val="en-GB" w:eastAsia="zh-CN"/>
              </w:rPr>
            </w:pPr>
            <w:r>
              <w:rPr>
                <w:lang w:val="en-GB" w:eastAsia="zh-CN"/>
              </w:rPr>
              <w:t>18.69</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6" w:name="_Ref494289500"/>
      <w:r>
        <w:t xml:space="preserve">Table </w:t>
      </w:r>
      <w:r w:rsidR="003053C2">
        <w:fldChar w:fldCharType="begin"/>
      </w:r>
      <w:r w:rsidR="003053C2">
        <w:instrText xml:space="preserve"> SEQ Table \* ARABIC </w:instrText>
      </w:r>
      <w:r w:rsidR="003053C2">
        <w:fldChar w:fldCharType="separate"/>
      </w:r>
      <w:r w:rsidR="00EF086A">
        <w:rPr>
          <w:noProof/>
        </w:rPr>
        <w:t>6</w:t>
      </w:r>
      <w:r w:rsidR="003053C2">
        <w:rPr>
          <w:noProof/>
        </w:rPr>
        <w:fldChar w:fldCharType="end"/>
      </w:r>
      <w:bookmarkEnd w:id="6"/>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Default="007B1CBD" w:rsidP="00993FAA">
            <w:pPr>
              <w:tabs>
                <w:tab w:val="left" w:pos="489"/>
                <w:tab w:val="right" w:pos="652"/>
              </w:tabs>
              <w:rPr>
                <w:lang w:val="en-GB" w:eastAsia="zh-CN"/>
              </w:rPr>
            </w:pPr>
            <w:r>
              <w:rPr>
                <w:lang w:val="en-GB" w:eastAsia="zh-CN"/>
              </w:rPr>
              <w:tab/>
              <w:t>50</w:t>
            </w:r>
          </w:p>
        </w:tc>
        <w:tc>
          <w:tcPr>
            <w:tcW w:w="861" w:type="dxa"/>
          </w:tcPr>
          <w:p w14:paraId="63757668" w14:textId="77777777" w:rsidR="007B1CBD" w:rsidRDefault="007B1CBD" w:rsidP="00993FAA">
            <w:pPr>
              <w:jc w:val="right"/>
              <w:rPr>
                <w:lang w:val="en-GB" w:eastAsia="zh-CN"/>
              </w:rPr>
            </w:pPr>
            <w:r>
              <w:rPr>
                <w:lang w:val="en-GB" w:eastAsia="zh-CN"/>
              </w:rPr>
              <w:t>100</w:t>
            </w:r>
          </w:p>
        </w:tc>
        <w:tc>
          <w:tcPr>
            <w:tcW w:w="860" w:type="dxa"/>
          </w:tcPr>
          <w:p w14:paraId="2C4C57BD" w14:textId="77777777" w:rsidR="007B1CBD" w:rsidRDefault="007B1CBD" w:rsidP="00993FAA">
            <w:pPr>
              <w:jc w:val="right"/>
              <w:rPr>
                <w:lang w:val="en-GB" w:eastAsia="zh-CN"/>
              </w:rPr>
            </w:pPr>
            <w:r>
              <w:rPr>
                <w:lang w:val="en-GB" w:eastAsia="zh-CN"/>
              </w:rPr>
              <w:t>150</w:t>
            </w:r>
          </w:p>
        </w:tc>
        <w:tc>
          <w:tcPr>
            <w:tcW w:w="862" w:type="dxa"/>
          </w:tcPr>
          <w:p w14:paraId="07CEACFA" w14:textId="77777777" w:rsidR="007B1CBD" w:rsidRDefault="007B1CBD" w:rsidP="00993FAA">
            <w:pPr>
              <w:jc w:val="right"/>
              <w:rPr>
                <w:lang w:val="en-GB" w:eastAsia="zh-CN"/>
              </w:rPr>
            </w:pPr>
            <w:r>
              <w:rPr>
                <w:lang w:val="en-GB" w:eastAsia="zh-CN"/>
              </w:rPr>
              <w:t>200</w:t>
            </w:r>
          </w:p>
        </w:tc>
        <w:tc>
          <w:tcPr>
            <w:tcW w:w="863" w:type="dxa"/>
          </w:tcPr>
          <w:p w14:paraId="1ECEB8F5" w14:textId="77777777" w:rsidR="007B1CBD" w:rsidRDefault="007B1CBD" w:rsidP="00993FAA">
            <w:pPr>
              <w:jc w:val="right"/>
              <w:rPr>
                <w:lang w:val="en-GB" w:eastAsia="zh-CN"/>
              </w:rPr>
            </w:pPr>
            <w:r>
              <w:rPr>
                <w:lang w:val="en-GB" w:eastAsia="zh-CN"/>
              </w:rPr>
              <w:t>400</w:t>
            </w:r>
          </w:p>
        </w:tc>
      </w:tr>
      <w:tr w:rsidR="007B1CBD" w14:paraId="602BED95" w14:textId="77777777" w:rsidTr="00993FAA">
        <w:tc>
          <w:tcPr>
            <w:tcW w:w="938" w:type="dxa"/>
          </w:tcPr>
          <w:p w14:paraId="680C3952" w14:textId="77777777" w:rsidR="007B1CBD" w:rsidRDefault="007B1CBD" w:rsidP="00993FAA">
            <w:pPr>
              <w:jc w:val="right"/>
              <w:rPr>
                <w:lang w:val="en-GB" w:eastAsia="zh-CN"/>
              </w:rPr>
            </w:pPr>
            <w:r>
              <w:rPr>
                <w:lang w:val="en-GB" w:eastAsia="zh-CN"/>
              </w:rPr>
              <w:t>60</w:t>
            </w:r>
          </w:p>
        </w:tc>
        <w:tc>
          <w:tcPr>
            <w:tcW w:w="930" w:type="dxa"/>
          </w:tcPr>
          <w:p w14:paraId="37FFDDB9" w14:textId="7FC874FF" w:rsidR="007B1CBD" w:rsidRDefault="00F776EF" w:rsidP="00993FAA">
            <w:pPr>
              <w:jc w:val="right"/>
              <w:rPr>
                <w:lang w:val="en-GB" w:eastAsia="zh-CN"/>
              </w:rPr>
            </w:pPr>
            <w:r>
              <w:rPr>
                <w:lang w:val="en-GB" w:eastAsia="zh-CN"/>
              </w:rPr>
              <w:t>44.02</w:t>
            </w:r>
          </w:p>
        </w:tc>
        <w:tc>
          <w:tcPr>
            <w:tcW w:w="861" w:type="dxa"/>
          </w:tcPr>
          <w:p w14:paraId="6DE9E15D" w14:textId="73D91F4D" w:rsidR="007B1CBD" w:rsidRDefault="00F776EF" w:rsidP="00993FAA">
            <w:pPr>
              <w:jc w:val="right"/>
              <w:rPr>
                <w:lang w:val="en-GB" w:eastAsia="zh-CN"/>
              </w:rPr>
            </w:pPr>
            <w:r>
              <w:rPr>
                <w:lang w:val="en-GB" w:eastAsia="zh-CN"/>
              </w:rPr>
              <w:t>45.67</w:t>
            </w:r>
          </w:p>
        </w:tc>
        <w:tc>
          <w:tcPr>
            <w:tcW w:w="860" w:type="dxa"/>
          </w:tcPr>
          <w:p w14:paraId="4077A0D9" w14:textId="3889D26D" w:rsidR="007B1CBD" w:rsidRDefault="00F776EF" w:rsidP="00993FAA">
            <w:pPr>
              <w:jc w:val="right"/>
              <w:rPr>
                <w:lang w:val="en-GB" w:eastAsia="zh-CN"/>
              </w:rPr>
            </w:pPr>
            <w:r>
              <w:rPr>
                <w:lang w:val="en-GB" w:eastAsia="zh-CN"/>
              </w:rPr>
              <w:t>45.99</w:t>
            </w:r>
          </w:p>
        </w:tc>
        <w:tc>
          <w:tcPr>
            <w:tcW w:w="862" w:type="dxa"/>
          </w:tcPr>
          <w:p w14:paraId="48628C9C" w14:textId="0350D0A9" w:rsidR="007B1CBD" w:rsidRDefault="00F776EF" w:rsidP="00993FAA">
            <w:pPr>
              <w:jc w:val="right"/>
              <w:rPr>
                <w:lang w:val="en-GB" w:eastAsia="zh-CN"/>
              </w:rPr>
            </w:pPr>
            <w:r>
              <w:rPr>
                <w:lang w:val="en-GB" w:eastAsia="zh-CN"/>
              </w:rPr>
              <w:t>46.66</w:t>
            </w:r>
          </w:p>
        </w:tc>
        <w:tc>
          <w:tcPr>
            <w:tcW w:w="863" w:type="dxa"/>
          </w:tcPr>
          <w:p w14:paraId="07B9061B" w14:textId="0EFFF08C" w:rsidR="007B1CBD" w:rsidRDefault="00F776EF" w:rsidP="00993FAA">
            <w:pPr>
              <w:jc w:val="right"/>
              <w:rPr>
                <w:lang w:val="en-GB" w:eastAsia="zh-CN"/>
              </w:rPr>
            </w:pPr>
            <w:r>
              <w:rPr>
                <w:lang w:val="en-GB" w:eastAsia="zh-CN"/>
              </w:rPr>
              <w:t>NA</w:t>
            </w:r>
          </w:p>
        </w:tc>
      </w:tr>
      <w:tr w:rsidR="007B1CBD" w14:paraId="4D82DF16" w14:textId="77777777" w:rsidTr="00993FAA">
        <w:tc>
          <w:tcPr>
            <w:tcW w:w="938" w:type="dxa"/>
          </w:tcPr>
          <w:p w14:paraId="10465AAD" w14:textId="77777777" w:rsidR="007B1CBD" w:rsidRDefault="007B1CBD" w:rsidP="00993FAA">
            <w:pPr>
              <w:jc w:val="right"/>
              <w:rPr>
                <w:lang w:val="en-GB" w:eastAsia="zh-CN"/>
              </w:rPr>
            </w:pPr>
            <w:r>
              <w:rPr>
                <w:lang w:val="en-GB" w:eastAsia="zh-CN"/>
              </w:rPr>
              <w:t>120</w:t>
            </w:r>
          </w:p>
        </w:tc>
        <w:tc>
          <w:tcPr>
            <w:tcW w:w="930" w:type="dxa"/>
          </w:tcPr>
          <w:p w14:paraId="761167C0" w14:textId="65FA6033" w:rsidR="007B1CBD" w:rsidRDefault="00F776EF" w:rsidP="00993FAA">
            <w:pPr>
              <w:jc w:val="right"/>
              <w:rPr>
                <w:lang w:val="en-GB" w:eastAsia="zh-CN"/>
              </w:rPr>
            </w:pPr>
            <w:r>
              <w:rPr>
                <w:lang w:val="en-GB" w:eastAsia="zh-CN"/>
              </w:rPr>
              <w:t>40.59</w:t>
            </w:r>
          </w:p>
        </w:tc>
        <w:tc>
          <w:tcPr>
            <w:tcW w:w="861" w:type="dxa"/>
          </w:tcPr>
          <w:p w14:paraId="14C626D7" w14:textId="725A5D48" w:rsidR="007B1CBD" w:rsidRDefault="00F776EF" w:rsidP="00993FAA">
            <w:pPr>
              <w:jc w:val="right"/>
              <w:rPr>
                <w:lang w:val="en-GB" w:eastAsia="zh-CN"/>
              </w:rPr>
            </w:pPr>
            <w:r>
              <w:rPr>
                <w:lang w:val="en-GB" w:eastAsia="zh-CN"/>
              </w:rPr>
              <w:t>44.29</w:t>
            </w:r>
          </w:p>
        </w:tc>
        <w:tc>
          <w:tcPr>
            <w:tcW w:w="860" w:type="dxa"/>
          </w:tcPr>
          <w:p w14:paraId="10CCC3C6" w14:textId="6468D35B" w:rsidR="007B1CBD" w:rsidRDefault="00F776EF" w:rsidP="00993FAA">
            <w:pPr>
              <w:jc w:val="right"/>
              <w:rPr>
                <w:lang w:val="en-GB" w:eastAsia="zh-CN"/>
              </w:rPr>
            </w:pPr>
            <w:r>
              <w:rPr>
                <w:lang w:val="en-GB" w:eastAsia="zh-CN"/>
              </w:rPr>
              <w:t>45.53</w:t>
            </w:r>
          </w:p>
        </w:tc>
        <w:tc>
          <w:tcPr>
            <w:tcW w:w="862" w:type="dxa"/>
          </w:tcPr>
          <w:p w14:paraId="1A7F4937" w14:textId="5518CBF8" w:rsidR="007B1CBD" w:rsidRDefault="00F776EF" w:rsidP="00993FAA">
            <w:pPr>
              <w:jc w:val="right"/>
              <w:rPr>
                <w:lang w:val="en-GB" w:eastAsia="zh-CN"/>
              </w:rPr>
            </w:pPr>
            <w:r>
              <w:rPr>
                <w:lang w:val="en-GB" w:eastAsia="zh-CN"/>
              </w:rPr>
              <w:t>46.15</w:t>
            </w:r>
          </w:p>
        </w:tc>
        <w:tc>
          <w:tcPr>
            <w:tcW w:w="863" w:type="dxa"/>
          </w:tcPr>
          <w:p w14:paraId="202884FF" w14:textId="652AC9AF" w:rsidR="007B1CBD" w:rsidRDefault="00F776EF" w:rsidP="00993FAA">
            <w:pPr>
              <w:jc w:val="right"/>
              <w:rPr>
                <w:lang w:val="en-GB" w:eastAsia="zh-CN"/>
              </w:rPr>
            </w:pPr>
            <w:r>
              <w:rPr>
                <w:lang w:val="en-GB" w:eastAsia="zh-CN"/>
              </w:rPr>
              <w:t>46.73</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196FC8B2"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In UL the overhead due to DM-RS 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7" w:name="_Ref494289781"/>
      <w:r>
        <w:t xml:space="preserve">Table </w:t>
      </w:r>
      <w:r w:rsidR="003053C2">
        <w:fldChar w:fldCharType="begin"/>
      </w:r>
      <w:r w:rsidR="003053C2">
        <w:instrText xml:space="preserve"> SEQ Table \* ARABIC </w:instrText>
      </w:r>
      <w:r w:rsidR="003053C2">
        <w:fldChar w:fldCharType="separate"/>
      </w:r>
      <w:r w:rsidR="00EF086A">
        <w:rPr>
          <w:noProof/>
        </w:rPr>
        <w:t>7</w:t>
      </w:r>
      <w:r w:rsidR="003053C2">
        <w:rPr>
          <w:noProof/>
        </w:rPr>
        <w:fldChar w:fldCharType="end"/>
      </w:r>
      <w:bookmarkEnd w:id="7"/>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8" w:name="_Ref494291541"/>
      <w:r>
        <w:t xml:space="preserve">Table </w:t>
      </w:r>
      <w:r w:rsidR="003053C2">
        <w:fldChar w:fldCharType="begin"/>
      </w:r>
      <w:r w:rsidR="003053C2">
        <w:instrText xml:space="preserve"> SEQ Table \* ARABIC </w:instrText>
      </w:r>
      <w:r w:rsidR="003053C2">
        <w:fldChar w:fldCharType="separate"/>
      </w:r>
      <w:r w:rsidR="00EF086A">
        <w:rPr>
          <w:noProof/>
        </w:rPr>
        <w:t>8</w:t>
      </w:r>
      <w:r w:rsidR="003053C2">
        <w:rPr>
          <w:noProof/>
        </w:rPr>
        <w:fldChar w:fldCharType="end"/>
      </w:r>
      <w:bookmarkEnd w:id="8"/>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t>SCS\BW</w:t>
            </w:r>
          </w:p>
        </w:tc>
        <w:tc>
          <w:tcPr>
            <w:tcW w:w="930" w:type="dxa"/>
          </w:tcPr>
          <w:p w14:paraId="55DFC2D4" w14:textId="77777777" w:rsidR="007B1CBD" w:rsidRDefault="007B1CBD" w:rsidP="00993FAA">
            <w:pPr>
              <w:tabs>
                <w:tab w:val="left" w:pos="489"/>
                <w:tab w:val="right" w:pos="652"/>
              </w:tabs>
              <w:rPr>
                <w:lang w:val="en-GB" w:eastAsia="zh-CN"/>
              </w:rPr>
            </w:pPr>
            <w:r>
              <w:rPr>
                <w:lang w:val="en-GB" w:eastAsia="zh-CN"/>
              </w:rPr>
              <w:tab/>
              <w:t>50</w:t>
            </w:r>
          </w:p>
        </w:tc>
        <w:tc>
          <w:tcPr>
            <w:tcW w:w="861" w:type="dxa"/>
          </w:tcPr>
          <w:p w14:paraId="04421736" w14:textId="77777777" w:rsidR="007B1CBD" w:rsidRDefault="007B1CBD" w:rsidP="00993FAA">
            <w:pPr>
              <w:jc w:val="right"/>
              <w:rPr>
                <w:lang w:val="en-GB" w:eastAsia="zh-CN"/>
              </w:rPr>
            </w:pPr>
            <w:r>
              <w:rPr>
                <w:lang w:val="en-GB" w:eastAsia="zh-CN"/>
              </w:rPr>
              <w:t>100</w:t>
            </w:r>
          </w:p>
        </w:tc>
        <w:tc>
          <w:tcPr>
            <w:tcW w:w="860" w:type="dxa"/>
          </w:tcPr>
          <w:p w14:paraId="76811E13" w14:textId="77777777" w:rsidR="007B1CBD" w:rsidRDefault="007B1CBD" w:rsidP="00993FAA">
            <w:pPr>
              <w:jc w:val="right"/>
              <w:rPr>
                <w:lang w:val="en-GB" w:eastAsia="zh-CN"/>
              </w:rPr>
            </w:pPr>
            <w:r>
              <w:rPr>
                <w:lang w:val="en-GB" w:eastAsia="zh-CN"/>
              </w:rPr>
              <w:t>150</w:t>
            </w:r>
          </w:p>
        </w:tc>
        <w:tc>
          <w:tcPr>
            <w:tcW w:w="862" w:type="dxa"/>
          </w:tcPr>
          <w:p w14:paraId="526BA63A" w14:textId="77777777" w:rsidR="007B1CBD" w:rsidRDefault="007B1CBD" w:rsidP="00993FAA">
            <w:pPr>
              <w:jc w:val="right"/>
              <w:rPr>
                <w:lang w:val="en-GB" w:eastAsia="zh-CN"/>
              </w:rPr>
            </w:pPr>
            <w:r>
              <w:rPr>
                <w:lang w:val="en-GB" w:eastAsia="zh-CN"/>
              </w:rPr>
              <w:t>200</w:t>
            </w:r>
          </w:p>
        </w:tc>
        <w:tc>
          <w:tcPr>
            <w:tcW w:w="863" w:type="dxa"/>
          </w:tcPr>
          <w:p w14:paraId="06D4EB7F" w14:textId="77777777" w:rsidR="007B1CBD" w:rsidRDefault="007B1CBD" w:rsidP="00993FAA">
            <w:pPr>
              <w:jc w:val="right"/>
              <w:rPr>
                <w:lang w:val="en-GB" w:eastAsia="zh-CN"/>
              </w:rPr>
            </w:pPr>
            <w:r>
              <w:rPr>
                <w:lang w:val="en-GB" w:eastAsia="zh-CN"/>
              </w:rPr>
              <w:t>400</w:t>
            </w:r>
          </w:p>
        </w:tc>
      </w:tr>
      <w:tr w:rsidR="007B1CBD" w14:paraId="0AEB64D3" w14:textId="77777777" w:rsidTr="00993FAA">
        <w:tc>
          <w:tcPr>
            <w:tcW w:w="938" w:type="dxa"/>
          </w:tcPr>
          <w:p w14:paraId="0E2475B4" w14:textId="77777777" w:rsidR="007B1CBD" w:rsidRDefault="007B1CBD" w:rsidP="00993FAA">
            <w:pPr>
              <w:jc w:val="right"/>
              <w:rPr>
                <w:lang w:val="en-GB" w:eastAsia="zh-CN"/>
              </w:rPr>
            </w:pPr>
            <w:r>
              <w:rPr>
                <w:lang w:val="en-GB" w:eastAsia="zh-CN"/>
              </w:rPr>
              <w:t>60</w:t>
            </w:r>
          </w:p>
        </w:tc>
        <w:tc>
          <w:tcPr>
            <w:tcW w:w="930" w:type="dxa"/>
          </w:tcPr>
          <w:p w14:paraId="27C43270" w14:textId="52815370" w:rsidR="007B1CBD" w:rsidRDefault="00033D55" w:rsidP="00993FAA">
            <w:pPr>
              <w:jc w:val="right"/>
              <w:rPr>
                <w:lang w:val="en-GB" w:eastAsia="zh-CN"/>
              </w:rPr>
            </w:pPr>
            <w:r>
              <w:rPr>
                <w:lang w:val="en-GB" w:eastAsia="zh-CN"/>
              </w:rPr>
              <w:t>1.24</w:t>
            </w:r>
          </w:p>
        </w:tc>
        <w:tc>
          <w:tcPr>
            <w:tcW w:w="861" w:type="dxa"/>
          </w:tcPr>
          <w:p w14:paraId="2CCFC76F" w14:textId="073F2F87" w:rsidR="007B1CBD" w:rsidRDefault="00033D55" w:rsidP="00993FAA">
            <w:pPr>
              <w:jc w:val="right"/>
              <w:rPr>
                <w:lang w:val="en-GB" w:eastAsia="zh-CN"/>
              </w:rPr>
            </w:pPr>
            <w:r>
              <w:rPr>
                <w:lang w:val="en-GB" w:eastAsia="zh-CN"/>
              </w:rPr>
              <w:t>2.53</w:t>
            </w:r>
          </w:p>
        </w:tc>
        <w:tc>
          <w:tcPr>
            <w:tcW w:w="860" w:type="dxa"/>
          </w:tcPr>
          <w:p w14:paraId="3A22B182" w14:textId="4550CCD5" w:rsidR="007B1CBD" w:rsidRDefault="00033D55" w:rsidP="00993FAA">
            <w:pPr>
              <w:jc w:val="right"/>
              <w:rPr>
                <w:lang w:val="en-GB" w:eastAsia="zh-CN"/>
              </w:rPr>
            </w:pPr>
            <w:r>
              <w:rPr>
                <w:lang w:val="en-GB" w:eastAsia="zh-CN"/>
              </w:rPr>
              <w:t>3.79</w:t>
            </w:r>
          </w:p>
        </w:tc>
        <w:tc>
          <w:tcPr>
            <w:tcW w:w="862" w:type="dxa"/>
          </w:tcPr>
          <w:p w14:paraId="6000AD4E" w14:textId="57785AFE" w:rsidR="007B1CBD" w:rsidRDefault="00033D55" w:rsidP="00993FAA">
            <w:pPr>
              <w:jc w:val="right"/>
              <w:rPr>
                <w:lang w:val="en-GB" w:eastAsia="zh-CN"/>
              </w:rPr>
            </w:pPr>
            <w:r>
              <w:rPr>
                <w:lang w:val="en-GB" w:eastAsia="zh-CN"/>
              </w:rPr>
              <w:t>5.11</w:t>
            </w:r>
          </w:p>
        </w:tc>
        <w:tc>
          <w:tcPr>
            <w:tcW w:w="863" w:type="dxa"/>
          </w:tcPr>
          <w:p w14:paraId="15056474" w14:textId="200EAACE" w:rsidR="007B1CBD" w:rsidRDefault="00033D55" w:rsidP="00993FAA">
            <w:pPr>
              <w:jc w:val="right"/>
              <w:rPr>
                <w:lang w:val="en-GB" w:eastAsia="zh-CN"/>
              </w:rPr>
            </w:pPr>
            <w:r>
              <w:rPr>
                <w:lang w:val="en-GB" w:eastAsia="zh-CN"/>
              </w:rPr>
              <w:t>NA</w:t>
            </w:r>
          </w:p>
        </w:tc>
      </w:tr>
      <w:tr w:rsidR="007B1CBD" w14:paraId="3DF21E08" w14:textId="77777777" w:rsidTr="00993FAA">
        <w:tc>
          <w:tcPr>
            <w:tcW w:w="938" w:type="dxa"/>
          </w:tcPr>
          <w:p w14:paraId="0387AC5A" w14:textId="77777777" w:rsidR="007B1CBD" w:rsidRDefault="007B1CBD" w:rsidP="00993FAA">
            <w:pPr>
              <w:jc w:val="right"/>
              <w:rPr>
                <w:lang w:val="en-GB" w:eastAsia="zh-CN"/>
              </w:rPr>
            </w:pPr>
            <w:r>
              <w:rPr>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9" w:name="_Ref494291552"/>
      <w:r>
        <w:t xml:space="preserve">Table </w:t>
      </w:r>
      <w:r w:rsidR="003053C2">
        <w:fldChar w:fldCharType="begin"/>
      </w:r>
      <w:r w:rsidR="003053C2">
        <w:instrText xml:space="preserve"> SEQ Table \* ARABIC </w:instrText>
      </w:r>
      <w:r w:rsidR="003053C2">
        <w:fldChar w:fldCharType="separate"/>
      </w:r>
      <w:r w:rsidR="00EF086A">
        <w:rPr>
          <w:noProof/>
        </w:rPr>
        <w:t>9</w:t>
      </w:r>
      <w:r w:rsidR="003053C2">
        <w:rPr>
          <w:noProof/>
        </w:rPr>
        <w:fldChar w:fldCharType="end"/>
      </w:r>
      <w:bookmarkEnd w:id="9"/>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938"/>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Default="007B1CBD" w:rsidP="00993FAA">
            <w:pPr>
              <w:tabs>
                <w:tab w:val="left" w:pos="489"/>
                <w:tab w:val="right" w:pos="652"/>
              </w:tabs>
              <w:rPr>
                <w:lang w:val="en-GB" w:eastAsia="zh-CN"/>
              </w:rPr>
            </w:pPr>
            <w:r>
              <w:rPr>
                <w:lang w:val="en-GB" w:eastAsia="zh-CN"/>
              </w:rPr>
              <w:tab/>
              <w:t>50</w:t>
            </w:r>
          </w:p>
        </w:tc>
        <w:tc>
          <w:tcPr>
            <w:tcW w:w="861" w:type="dxa"/>
          </w:tcPr>
          <w:p w14:paraId="60D0C374" w14:textId="77777777" w:rsidR="007B1CBD" w:rsidRDefault="007B1CBD" w:rsidP="00993FAA">
            <w:pPr>
              <w:jc w:val="right"/>
              <w:rPr>
                <w:lang w:val="en-GB" w:eastAsia="zh-CN"/>
              </w:rPr>
            </w:pPr>
            <w:r>
              <w:rPr>
                <w:lang w:val="en-GB" w:eastAsia="zh-CN"/>
              </w:rPr>
              <w:t>100</w:t>
            </w:r>
          </w:p>
        </w:tc>
        <w:tc>
          <w:tcPr>
            <w:tcW w:w="860" w:type="dxa"/>
          </w:tcPr>
          <w:p w14:paraId="43E7171A" w14:textId="77777777" w:rsidR="007B1CBD" w:rsidRDefault="007B1CBD" w:rsidP="00993FAA">
            <w:pPr>
              <w:jc w:val="right"/>
              <w:rPr>
                <w:lang w:val="en-GB" w:eastAsia="zh-CN"/>
              </w:rPr>
            </w:pPr>
            <w:r>
              <w:rPr>
                <w:lang w:val="en-GB" w:eastAsia="zh-CN"/>
              </w:rPr>
              <w:t>150</w:t>
            </w:r>
          </w:p>
        </w:tc>
        <w:tc>
          <w:tcPr>
            <w:tcW w:w="862" w:type="dxa"/>
          </w:tcPr>
          <w:p w14:paraId="136E11BF" w14:textId="77777777" w:rsidR="007B1CBD" w:rsidRDefault="007B1CBD" w:rsidP="00993FAA">
            <w:pPr>
              <w:jc w:val="right"/>
              <w:rPr>
                <w:lang w:val="en-GB" w:eastAsia="zh-CN"/>
              </w:rPr>
            </w:pPr>
            <w:r>
              <w:rPr>
                <w:lang w:val="en-GB" w:eastAsia="zh-CN"/>
              </w:rPr>
              <w:t>200</w:t>
            </w:r>
          </w:p>
        </w:tc>
        <w:tc>
          <w:tcPr>
            <w:tcW w:w="863" w:type="dxa"/>
          </w:tcPr>
          <w:p w14:paraId="00AB82F0" w14:textId="77777777" w:rsidR="007B1CBD" w:rsidRDefault="007B1CBD" w:rsidP="00993FAA">
            <w:pPr>
              <w:jc w:val="right"/>
              <w:rPr>
                <w:lang w:val="en-GB" w:eastAsia="zh-CN"/>
              </w:rPr>
            </w:pPr>
            <w:r>
              <w:rPr>
                <w:lang w:val="en-GB" w:eastAsia="zh-CN"/>
              </w:rPr>
              <w:t>400</w:t>
            </w:r>
          </w:p>
        </w:tc>
      </w:tr>
      <w:tr w:rsidR="007B1CBD" w14:paraId="709F50AD" w14:textId="77777777" w:rsidTr="00993FAA">
        <w:tc>
          <w:tcPr>
            <w:tcW w:w="938" w:type="dxa"/>
          </w:tcPr>
          <w:p w14:paraId="5A0C0FE9" w14:textId="77777777" w:rsidR="007B1CBD" w:rsidRDefault="007B1CBD" w:rsidP="00993FAA">
            <w:pPr>
              <w:jc w:val="right"/>
              <w:rPr>
                <w:lang w:val="en-GB" w:eastAsia="zh-CN"/>
              </w:rPr>
            </w:pPr>
            <w:r>
              <w:rPr>
                <w:lang w:val="en-GB" w:eastAsia="zh-CN"/>
              </w:rPr>
              <w:t>60</w:t>
            </w:r>
          </w:p>
        </w:tc>
        <w:tc>
          <w:tcPr>
            <w:tcW w:w="930" w:type="dxa"/>
          </w:tcPr>
          <w:p w14:paraId="1BCB46B2" w14:textId="0D90FD7C" w:rsidR="007B1CBD" w:rsidRDefault="00033D55" w:rsidP="00993FAA">
            <w:pPr>
              <w:jc w:val="right"/>
              <w:rPr>
                <w:lang w:val="en-GB" w:eastAsia="zh-CN"/>
              </w:rPr>
            </w:pPr>
            <w:r>
              <w:rPr>
                <w:lang w:val="en-GB" w:eastAsia="zh-CN"/>
              </w:rPr>
              <w:t>24.88</w:t>
            </w:r>
          </w:p>
        </w:tc>
        <w:tc>
          <w:tcPr>
            <w:tcW w:w="861" w:type="dxa"/>
          </w:tcPr>
          <w:p w14:paraId="6063E777" w14:textId="4D716D95" w:rsidR="007B1CBD" w:rsidRDefault="00033D55" w:rsidP="00993FAA">
            <w:pPr>
              <w:jc w:val="right"/>
              <w:rPr>
                <w:lang w:val="en-GB" w:eastAsia="zh-CN"/>
              </w:rPr>
            </w:pPr>
            <w:r>
              <w:rPr>
                <w:lang w:val="en-GB" w:eastAsia="zh-CN"/>
              </w:rPr>
              <w:t>25.26</w:t>
            </w:r>
          </w:p>
        </w:tc>
        <w:tc>
          <w:tcPr>
            <w:tcW w:w="860" w:type="dxa"/>
          </w:tcPr>
          <w:p w14:paraId="73B3A109" w14:textId="3A448FF6" w:rsidR="007B1CBD" w:rsidRDefault="00033D55" w:rsidP="00993FAA">
            <w:pPr>
              <w:jc w:val="right"/>
              <w:rPr>
                <w:lang w:val="en-GB" w:eastAsia="zh-CN"/>
              </w:rPr>
            </w:pPr>
            <w:r>
              <w:rPr>
                <w:lang w:val="en-GB" w:eastAsia="zh-CN"/>
              </w:rPr>
              <w:t>25.26</w:t>
            </w:r>
          </w:p>
        </w:tc>
        <w:tc>
          <w:tcPr>
            <w:tcW w:w="862" w:type="dxa"/>
          </w:tcPr>
          <w:p w14:paraId="4D35CA2F" w14:textId="3272C44E" w:rsidR="007B1CBD" w:rsidRDefault="00033D55" w:rsidP="00993FAA">
            <w:pPr>
              <w:jc w:val="right"/>
              <w:rPr>
                <w:lang w:val="en-GB" w:eastAsia="zh-CN"/>
              </w:rPr>
            </w:pPr>
            <w:r>
              <w:rPr>
                <w:lang w:val="en-GB" w:eastAsia="zh-CN"/>
              </w:rPr>
              <w:t>25.53</w:t>
            </w:r>
          </w:p>
        </w:tc>
        <w:tc>
          <w:tcPr>
            <w:tcW w:w="863" w:type="dxa"/>
          </w:tcPr>
          <w:p w14:paraId="239A46EA" w14:textId="13FD413D" w:rsidR="007B1CBD" w:rsidRDefault="00033D55" w:rsidP="00993FAA">
            <w:pPr>
              <w:jc w:val="right"/>
              <w:rPr>
                <w:lang w:val="en-GB" w:eastAsia="zh-CN"/>
              </w:rPr>
            </w:pPr>
            <w:r>
              <w:rPr>
                <w:lang w:val="en-GB" w:eastAsia="zh-CN"/>
              </w:rPr>
              <w:t>NA</w:t>
            </w:r>
          </w:p>
        </w:tc>
      </w:tr>
      <w:tr w:rsidR="007B1CBD" w14:paraId="43A7107F" w14:textId="77777777" w:rsidTr="00993FAA">
        <w:tc>
          <w:tcPr>
            <w:tcW w:w="938" w:type="dxa"/>
          </w:tcPr>
          <w:p w14:paraId="2AE6FC9A" w14:textId="77777777" w:rsidR="007B1CBD" w:rsidRDefault="007B1CBD" w:rsidP="00993FAA">
            <w:pPr>
              <w:jc w:val="right"/>
              <w:rPr>
                <w:lang w:val="en-GB" w:eastAsia="zh-CN"/>
              </w:rPr>
            </w:pPr>
            <w:r>
              <w:rPr>
                <w:lang w:val="en-GB" w:eastAsia="zh-CN"/>
              </w:rPr>
              <w:t>120</w:t>
            </w:r>
          </w:p>
        </w:tc>
        <w:tc>
          <w:tcPr>
            <w:tcW w:w="930" w:type="dxa"/>
          </w:tcPr>
          <w:p w14:paraId="7A756E3E" w14:textId="1BCCDB73" w:rsidR="007B1CBD" w:rsidRDefault="00033D55" w:rsidP="00993FAA">
            <w:pPr>
              <w:jc w:val="right"/>
              <w:rPr>
                <w:lang w:val="en-GB" w:eastAsia="zh-CN"/>
              </w:rPr>
            </w:pPr>
            <w:r>
              <w:rPr>
                <w:lang w:val="en-GB" w:eastAsia="zh-CN"/>
              </w:rPr>
              <w:t>23.77</w:t>
            </w:r>
          </w:p>
        </w:tc>
        <w:tc>
          <w:tcPr>
            <w:tcW w:w="861" w:type="dxa"/>
          </w:tcPr>
          <w:p w14:paraId="0613399D" w14:textId="60B3C37F" w:rsidR="007B1CBD" w:rsidRDefault="00033D55" w:rsidP="00993FAA">
            <w:pPr>
              <w:jc w:val="right"/>
              <w:rPr>
                <w:lang w:val="en-GB" w:eastAsia="zh-CN"/>
              </w:rPr>
            </w:pPr>
            <w:r>
              <w:rPr>
                <w:lang w:val="en-GB" w:eastAsia="zh-CN"/>
              </w:rPr>
              <w:t>24.88</w:t>
            </w:r>
          </w:p>
        </w:tc>
        <w:tc>
          <w:tcPr>
            <w:tcW w:w="860" w:type="dxa"/>
          </w:tcPr>
          <w:p w14:paraId="2A95DD88" w14:textId="1B82B3DD" w:rsidR="007B1CBD" w:rsidRDefault="00033D55" w:rsidP="00993FAA">
            <w:pPr>
              <w:jc w:val="right"/>
              <w:rPr>
                <w:lang w:val="en-GB" w:eastAsia="zh-CN"/>
              </w:rPr>
            </w:pPr>
            <w:r>
              <w:rPr>
                <w:lang w:val="en-GB" w:eastAsia="zh-CN"/>
              </w:rPr>
              <w:t>25.26</w:t>
            </w:r>
          </w:p>
        </w:tc>
        <w:tc>
          <w:tcPr>
            <w:tcW w:w="862" w:type="dxa"/>
          </w:tcPr>
          <w:p w14:paraId="5260654D" w14:textId="3466E17C" w:rsidR="007B1CBD" w:rsidRDefault="00033D55" w:rsidP="00993FAA">
            <w:pPr>
              <w:jc w:val="right"/>
              <w:rPr>
                <w:lang w:val="en-GB" w:eastAsia="zh-CN"/>
              </w:rPr>
            </w:pPr>
            <w:r>
              <w:rPr>
                <w:lang w:val="en-GB" w:eastAsia="zh-CN"/>
              </w:rPr>
              <w:t>25.44</w:t>
            </w:r>
          </w:p>
        </w:tc>
        <w:tc>
          <w:tcPr>
            <w:tcW w:w="863" w:type="dxa"/>
          </w:tcPr>
          <w:p w14:paraId="571B0BF8" w14:textId="636E36A2" w:rsidR="007B1CBD" w:rsidRDefault="00033D55" w:rsidP="00993FAA">
            <w:pPr>
              <w:jc w:val="right"/>
              <w:rPr>
                <w:lang w:val="en-GB" w:eastAsia="zh-CN"/>
              </w:rPr>
            </w:pPr>
            <w:r>
              <w:rPr>
                <w:lang w:val="en-GB" w:eastAsia="zh-CN"/>
              </w:rPr>
              <w:t>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 xml:space="preserve">”, 3GPP TSG RAN WG4 </w:t>
      </w:r>
      <w:r w:rsidRPr="00EF086A">
        <w:rPr>
          <w:lang w:val="en-GB" w:eastAsia="zh-CN"/>
        </w:rPr>
        <w:t xml:space="preserve">NR#2 </w:t>
      </w:r>
      <w:r>
        <w:rPr>
          <w:lang w:val="en-GB" w:eastAsia="zh-CN"/>
        </w:rPr>
        <w:t>Meeting, June 2017.</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1D4D6" w14:textId="77777777" w:rsidR="003053C2" w:rsidRDefault="003053C2">
      <w:r>
        <w:separator/>
      </w:r>
    </w:p>
  </w:endnote>
  <w:endnote w:type="continuationSeparator" w:id="0">
    <w:p w14:paraId="364F7214" w14:textId="77777777" w:rsidR="003053C2" w:rsidRDefault="003053C2">
      <w:r>
        <w:continuationSeparator/>
      </w:r>
    </w:p>
  </w:endnote>
  <w:endnote w:type="continuationNotice" w:id="1">
    <w:p w14:paraId="20239C0E" w14:textId="77777777" w:rsidR="003053C2" w:rsidRDefault="00305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7FFDC" w14:textId="77777777" w:rsidR="003053C2" w:rsidRDefault="003053C2">
      <w:r>
        <w:separator/>
      </w:r>
    </w:p>
  </w:footnote>
  <w:footnote w:type="continuationSeparator" w:id="0">
    <w:p w14:paraId="22F8C8C9" w14:textId="77777777" w:rsidR="003053C2" w:rsidRDefault="003053C2">
      <w:r>
        <w:continuationSeparator/>
      </w:r>
    </w:p>
  </w:footnote>
  <w:footnote w:type="continuationNotice" w:id="1">
    <w:p w14:paraId="2DA92DE1" w14:textId="77777777" w:rsidR="003053C2" w:rsidRDefault="003053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2"/>
  </w:num>
  <w:num w:numId="10">
    <w:abstractNumId w:val="3"/>
  </w:num>
  <w:num w:numId="11">
    <w:abstractNumId w:val="4"/>
  </w:num>
  <w:num w:numId="12">
    <w:abstractNumId w:val="7"/>
  </w:num>
  <w:num w:numId="13">
    <w:abstractNumId w:val="1"/>
  </w:num>
  <w:num w:numId="14">
    <w:abstractNumId w:val="13"/>
  </w:num>
  <w:num w:numId="15">
    <w:abstractNumId w:val="2"/>
  </w:num>
  <w:num w:numId="16">
    <w:abstractNumId w:val="17"/>
  </w:num>
  <w:num w:numId="17">
    <w:abstractNumId w:val="15"/>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76D5"/>
    <w:rsid w:val="00690926"/>
    <w:rsid w:val="006912D2"/>
    <w:rsid w:val="00691E97"/>
    <w:rsid w:val="00694458"/>
    <w:rsid w:val="00695FC2"/>
    <w:rsid w:val="00696949"/>
    <w:rsid w:val="00697052"/>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689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B68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89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2017-10-02T15:08:00Z</dcterms:created>
  <dcterms:modified xsi:type="dcterms:W3CDTF">2017-10-02T21:17:00Z</dcterms:modified>
</cp:coreProperties>
</file>